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Palatino Linotype" w:hAnsi="Palatino Linotype" w:cs="Palatino Linotype" w:eastAsia="Palatino Linotype"/>
          <w:b/>
          <w:color w:val="auto"/>
          <w:spacing w:val="0"/>
          <w:position w:val="0"/>
          <w:sz w:val="22"/>
          <w:shd w:fill="auto" w:val="clear"/>
        </w:rPr>
      </w:pPr>
      <w:r>
        <w:rPr>
          <w:rFonts w:ascii="Palatino Linotype" w:hAnsi="Palatino Linotype" w:cs="Palatino Linotype" w:eastAsia="Palatino Linotype"/>
          <w:b/>
          <w:color w:val="auto"/>
          <w:spacing w:val="0"/>
          <w:position w:val="0"/>
          <w:sz w:val="22"/>
          <w:shd w:fill="auto" w:val="clear"/>
        </w:rPr>
        <w:t xml:space="preserve">En virksomhed er efter EU’s databeskyttelsesforordning forpligtet til at give den registrerede (patienten) en række informationer, når personoplysninger indsamles fra den registrerede. En privatlivspolitik for patienter kan f.eks. fremgå af speciallægepraksissens´ hjemmeside.</w:t>
      </w:r>
    </w:p>
    <w:p>
      <w:pPr>
        <w:spacing w:before="0" w:after="160" w:line="259"/>
        <w:ind w:right="0" w:left="0" w:firstLine="0"/>
        <w:jc w:val="left"/>
        <w:rPr>
          <w:rFonts w:ascii="Palatino Linotype" w:hAnsi="Palatino Linotype" w:cs="Palatino Linotype" w:eastAsia="Palatino Linotype"/>
          <w:b/>
          <w:color w:val="auto"/>
          <w:spacing w:val="0"/>
          <w:position w:val="0"/>
          <w:sz w:val="22"/>
          <w:shd w:fill="auto" w:val="clear"/>
        </w:rPr>
      </w:pPr>
      <w:r>
        <w:rPr>
          <w:rFonts w:ascii="Palatino Linotype" w:hAnsi="Palatino Linotype" w:cs="Palatino Linotype" w:eastAsia="Palatino Linotype"/>
          <w:b/>
          <w:color w:val="auto"/>
          <w:spacing w:val="0"/>
          <w:position w:val="0"/>
          <w:sz w:val="22"/>
          <w:shd w:fill="auto" w:val="clear"/>
        </w:rPr>
        <w:t xml:space="preserve">FAPS og Bruun &amp; Hjejle Advokatpartnerselskab har udarbejdet nedenstående skabelon, som den enkelte speciallægepraksis selv skal tilrette, så oplysningerne stemmer overens med de konkrete forhold i klinikken.  </w:t>
      </w:r>
    </w:p>
    <w:p>
      <w:pPr>
        <w:spacing w:before="0" w:after="160" w:line="259"/>
        <w:ind w:right="0" w:left="0" w:firstLine="0"/>
        <w:jc w:val="left"/>
        <w:rPr>
          <w:rFonts w:ascii="Palatino Linotype" w:hAnsi="Palatino Linotype" w:cs="Palatino Linotype" w:eastAsia="Palatino Linotype"/>
          <w:b/>
          <w:color w:val="auto"/>
          <w:spacing w:val="0"/>
          <w:position w:val="0"/>
          <w:sz w:val="22"/>
          <w:shd w:fill="auto" w:val="clear"/>
        </w:rPr>
      </w:pPr>
      <w:r>
        <w:rPr>
          <w:rFonts w:ascii="Palatino Linotype" w:hAnsi="Palatino Linotype" w:cs="Palatino Linotype" w:eastAsia="Palatino Linotype"/>
          <w:b/>
          <w:color w:val="auto"/>
          <w:spacing w:val="0"/>
          <w:position w:val="0"/>
          <w:sz w:val="22"/>
          <w:shd w:fill="auto" w:val="clear"/>
        </w:rPr>
        <w:t xml:space="preserve">FAPS og Bruun &amp; Hjejle Advokatpartnerselskab bærer intet ansvar for medlemmernes anvendelse af dette materiale og kan hverken gøres ansvarlige for fejl og mangler i indholdet eller for senere regelændringer, der måtte få betydning for indholdet og behov for opdatering deraf. Medlemmernes tilegnelse og anvendelse af materialet sker således på medlemmernes eget ansvar.</w:t>
      </w:r>
    </w:p>
    <w:p>
      <w:pPr>
        <w:spacing w:before="0" w:after="160" w:line="259"/>
        <w:ind w:right="0" w:left="0" w:firstLine="0"/>
        <w:jc w:val="left"/>
        <w:rPr>
          <w:rFonts w:ascii="Palatino Linotype" w:hAnsi="Palatino Linotype" w:cs="Palatino Linotype" w:eastAsia="Palatino Linotype"/>
          <w:color w:val="auto"/>
          <w:spacing w:val="0"/>
          <w:position w:val="0"/>
          <w:sz w:val="22"/>
          <w:shd w:fill="auto" w:val="clear"/>
        </w:rPr>
      </w:pPr>
    </w:p>
    <w:p>
      <w:pPr>
        <w:spacing w:before="360" w:after="360" w:line="259"/>
        <w:ind w:right="864" w:left="864" w:firstLine="0"/>
        <w:jc w:val="center"/>
        <w:rPr>
          <w:rFonts w:ascii="Palatino Linotype" w:hAnsi="Palatino Linotype" w:cs="Palatino Linotype" w:eastAsia="Palatino Linotype"/>
          <w:i/>
          <w:color w:val="5B9BD5"/>
          <w:spacing w:val="0"/>
          <w:position w:val="0"/>
          <w:sz w:val="24"/>
          <w:shd w:fill="auto" w:val="clear"/>
        </w:rPr>
      </w:pPr>
      <w:r>
        <w:rPr>
          <w:rFonts w:ascii="Palatino Linotype" w:hAnsi="Palatino Linotype" w:cs="Palatino Linotype" w:eastAsia="Palatino Linotype"/>
          <w:i/>
          <w:color w:val="5B9BD5"/>
          <w:spacing w:val="0"/>
          <w:position w:val="0"/>
          <w:sz w:val="24"/>
          <w:shd w:fill="auto" w:val="clear"/>
        </w:rPr>
        <w:t xml:space="preserve">Privatlivspolitik for patienter</w:t>
      </w:r>
    </w:p>
    <w:p>
      <w:pPr>
        <w:spacing w:before="0" w:after="160" w:line="259"/>
        <w:ind w:right="0" w:left="0" w:firstLine="0"/>
        <w:jc w:val="both"/>
        <w:rPr>
          <w:rFonts w:ascii="Palatino Linotype" w:hAnsi="Palatino Linotype" w:cs="Palatino Linotype" w:eastAsia="Palatino Linotype"/>
          <w:b/>
          <w:color w:val="auto"/>
          <w:spacing w:val="0"/>
          <w:position w:val="0"/>
          <w:sz w:val="24"/>
          <w:shd w:fill="auto" w:val="clear"/>
        </w:rPr>
      </w:pPr>
      <w:r>
        <w:rPr>
          <w:rFonts w:ascii="Palatino Linotype" w:hAnsi="Palatino Linotype" w:cs="Palatino Linotype" w:eastAsia="Palatino Linotype"/>
          <w:b/>
          <w:color w:val="auto"/>
          <w:spacing w:val="0"/>
          <w:position w:val="0"/>
          <w:sz w:val="24"/>
          <w:shd w:fill="auto" w:val="clear"/>
        </w:rPr>
        <w:t xml:space="preserve">Behandling af oplysninger</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I forbindelse med vores undersøgelse, diagnostik og behandling af dig som patient indsamler og behandler Lægerne Cityhuset en række personoplysninger om dig.</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I denne privatlivspolitik beskrives, hvordan </w:t>
      </w:r>
      <w:r>
        <w:rPr>
          <w:rFonts w:ascii="Palatino Linotype" w:hAnsi="Palatino Linotype" w:cs="Palatino Linotype" w:eastAsia="Palatino Linotype"/>
          <w:color w:val="auto"/>
          <w:spacing w:val="0"/>
          <w:position w:val="0"/>
          <w:sz w:val="22"/>
          <w:shd w:fill="auto" w:val="clear"/>
        </w:rPr>
        <w:t xml:space="preserve">Lægerne Cityhuset </w:t>
      </w:r>
      <w:r>
        <w:rPr>
          <w:rFonts w:ascii="Palatino Linotype" w:hAnsi="Palatino Linotype" w:cs="Palatino Linotype" w:eastAsia="Palatino Linotype"/>
          <w:color w:val="auto"/>
          <w:spacing w:val="0"/>
          <w:position w:val="0"/>
          <w:sz w:val="22"/>
          <w:shd w:fill="auto" w:val="clear"/>
        </w:rPr>
        <w:t xml:space="preserve">behandler, bruger og videregiver dine personoplysninger. </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p>
    <w:p>
      <w:pPr>
        <w:spacing w:before="0" w:after="160" w:line="259"/>
        <w:ind w:right="0" w:left="0" w:firstLine="0"/>
        <w:jc w:val="both"/>
        <w:rPr>
          <w:rFonts w:ascii="Palatino Linotype" w:hAnsi="Palatino Linotype" w:cs="Palatino Linotype" w:eastAsia="Palatino Linotype"/>
          <w:b/>
          <w:color w:val="auto"/>
          <w:spacing w:val="0"/>
          <w:position w:val="0"/>
          <w:sz w:val="24"/>
          <w:shd w:fill="auto" w:val="clear"/>
        </w:rPr>
      </w:pPr>
      <w:r>
        <w:rPr>
          <w:rFonts w:ascii="Palatino Linotype" w:hAnsi="Palatino Linotype" w:cs="Palatino Linotype" w:eastAsia="Palatino Linotype"/>
          <w:b/>
          <w:color w:val="auto"/>
          <w:spacing w:val="0"/>
          <w:position w:val="0"/>
          <w:sz w:val="24"/>
          <w:shd w:fill="auto" w:val="clear"/>
        </w:rPr>
        <w:t xml:space="preserve">Typer af oplysninger </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Lægerne Cityhuset </w:t>
      </w:r>
      <w:r>
        <w:rPr>
          <w:rFonts w:ascii="Palatino Linotype" w:hAnsi="Palatino Linotype" w:cs="Palatino Linotype" w:eastAsia="Palatino Linotype"/>
          <w:color w:val="auto"/>
          <w:spacing w:val="0"/>
          <w:position w:val="0"/>
          <w:sz w:val="22"/>
          <w:shd w:fill="auto" w:val="clear"/>
        </w:rPr>
        <w:t xml:space="preserve"> indsamler og behandler følgende typer af personoplysninger om dig (i det omfang det er relevant for netop dig):</w:t>
      </w:r>
    </w:p>
    <w:p>
      <w:pPr>
        <w:spacing w:before="0" w:after="160" w:line="259"/>
        <w:ind w:right="0" w:left="0" w:firstLine="0"/>
        <w:jc w:val="both"/>
        <w:rPr>
          <w:rFonts w:ascii="Palatino Linotype" w:hAnsi="Palatino Linotype" w:cs="Palatino Linotype" w:eastAsia="Palatino Linotype"/>
          <w:i/>
          <w:color w:val="auto"/>
          <w:spacing w:val="0"/>
          <w:position w:val="0"/>
          <w:sz w:val="22"/>
          <w:shd w:fill="auto" w:val="clear"/>
        </w:rPr>
      </w:pPr>
      <w:r>
        <w:rPr>
          <w:rFonts w:ascii="Palatino Linotype" w:hAnsi="Palatino Linotype" w:cs="Palatino Linotype" w:eastAsia="Palatino Linotype"/>
          <w:i/>
          <w:color w:val="auto"/>
          <w:spacing w:val="0"/>
          <w:position w:val="0"/>
          <w:sz w:val="22"/>
          <w:shd w:fill="auto" w:val="clear"/>
        </w:rPr>
        <w:t xml:space="preserve">Almindelige kategorier af personoplysninger: </w:t>
      </w:r>
    </w:p>
    <w:p>
      <w:pPr>
        <w:numPr>
          <w:ilvl w:val="0"/>
          <w:numId w:val="4"/>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Navn, adresse, evt. e-mailadresse, telefonnr., personnummer køn, familierelationer og sociale relationer, arbejdsrelationer og uddannelse.</w:t>
      </w:r>
    </w:p>
    <w:p>
      <w:pPr>
        <w:spacing w:before="0" w:after="160" w:line="259"/>
        <w:ind w:right="0" w:left="0" w:firstLine="0"/>
        <w:jc w:val="both"/>
        <w:rPr>
          <w:rFonts w:ascii="Palatino Linotype" w:hAnsi="Palatino Linotype" w:cs="Palatino Linotype" w:eastAsia="Palatino Linotype"/>
          <w:i/>
          <w:color w:val="auto"/>
          <w:spacing w:val="0"/>
          <w:position w:val="0"/>
          <w:sz w:val="22"/>
          <w:shd w:fill="auto" w:val="clear"/>
        </w:rPr>
      </w:pPr>
      <w:r>
        <w:rPr>
          <w:rFonts w:ascii="Palatino Linotype" w:hAnsi="Palatino Linotype" w:cs="Palatino Linotype" w:eastAsia="Palatino Linotype"/>
          <w:i/>
          <w:color w:val="auto"/>
          <w:spacing w:val="0"/>
          <w:position w:val="0"/>
          <w:sz w:val="22"/>
          <w:shd w:fill="auto" w:val="clear"/>
        </w:rPr>
        <w:t xml:space="preserve">Særlige kategorier af personoplysninger (”følsomme personoplysninger”): </w:t>
      </w:r>
    </w:p>
    <w:p>
      <w:pPr>
        <w:numPr>
          <w:ilvl w:val="0"/>
          <w:numId w:val="6"/>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Helbredsoplysninger (f.eks. journaloplysninger, prøvesvar, tests, røntgenbilleder, scanningsvar mv.), seksuelle forhold, race eller etnisk oprindelse samt religiøse forhold. </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p>
    <w:p>
      <w:pPr>
        <w:keepNext w:val="true"/>
        <w:spacing w:before="0" w:after="160" w:line="259"/>
        <w:ind w:right="0" w:left="0" w:firstLine="0"/>
        <w:jc w:val="both"/>
        <w:rPr>
          <w:rFonts w:ascii="Palatino Linotype" w:hAnsi="Palatino Linotype" w:cs="Palatino Linotype" w:eastAsia="Palatino Linotype"/>
          <w:b/>
          <w:color w:val="auto"/>
          <w:spacing w:val="0"/>
          <w:position w:val="0"/>
          <w:sz w:val="22"/>
          <w:shd w:fill="auto" w:val="clear"/>
        </w:rPr>
      </w:pPr>
      <w:r>
        <w:rPr>
          <w:rFonts w:ascii="Palatino Linotype" w:hAnsi="Palatino Linotype" w:cs="Palatino Linotype" w:eastAsia="Palatino Linotype"/>
          <w:b/>
          <w:color w:val="auto"/>
          <w:spacing w:val="0"/>
          <w:position w:val="0"/>
          <w:sz w:val="24"/>
          <w:shd w:fill="auto" w:val="clear"/>
        </w:rPr>
        <w:t xml:space="preserve">Formål</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Lægerne Cityhuset </w:t>
      </w:r>
      <w:r>
        <w:rPr>
          <w:rFonts w:ascii="Palatino Linotype" w:hAnsi="Palatino Linotype" w:cs="Palatino Linotype" w:eastAsia="Palatino Linotype"/>
          <w:color w:val="auto"/>
          <w:spacing w:val="0"/>
          <w:position w:val="0"/>
          <w:sz w:val="22"/>
          <w:shd w:fill="auto" w:val="clear"/>
        </w:rPr>
        <w:t xml:space="preserve"> behandler dine personoplysninger til følgende formål:</w:t>
      </w:r>
    </w:p>
    <w:p>
      <w:pPr>
        <w:numPr>
          <w:ilvl w:val="0"/>
          <w:numId w:val="10"/>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Vores undersøgelse, diagnostisk og behandling af dig</w:t>
      </w:r>
    </w:p>
    <w:p>
      <w:pPr>
        <w:numPr>
          <w:ilvl w:val="0"/>
          <w:numId w:val="10"/>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Udarbejdelse af lægeerklæringer</w:t>
      </w:r>
    </w:p>
    <w:p>
      <w:pPr>
        <w:numPr>
          <w:ilvl w:val="0"/>
          <w:numId w:val="10"/>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Udarbejdelse af attester til brug for myndigheder, forsikringsselskaber mv.</w:t>
      </w:r>
    </w:p>
    <w:p>
      <w:pPr>
        <w:numPr>
          <w:ilvl w:val="0"/>
          <w:numId w:val="10"/>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Kommunikation med eller henvisning til andre sundhedspersoner, læger, sygehuse eller sygehuslaboratorier</w:t>
      </w:r>
    </w:p>
    <w:p>
      <w:pPr>
        <w:numPr>
          <w:ilvl w:val="0"/>
          <w:numId w:val="10"/>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Medicinordinationer, herunder udstedelse af recepter</w:t>
      </w:r>
    </w:p>
    <w:p>
      <w:pPr>
        <w:numPr>
          <w:ilvl w:val="0"/>
          <w:numId w:val="10"/>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Indberetning til kliniske kvalitetsdatabaser</w:t>
      </w:r>
    </w:p>
    <w:p>
      <w:pPr>
        <w:numPr>
          <w:ilvl w:val="0"/>
          <w:numId w:val="10"/>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Indberetning af laboratorieprøver til sygehuslaboratorier</w:t>
      </w:r>
    </w:p>
    <w:p>
      <w:pPr>
        <w:numPr>
          <w:ilvl w:val="0"/>
          <w:numId w:val="10"/>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Afregningsformål</w:t>
      </w:r>
    </w:p>
    <w:p>
      <w:pPr>
        <w:numPr>
          <w:ilvl w:val="0"/>
          <w:numId w:val="10"/>
        </w:numPr>
        <w:spacing w:before="0" w:after="0" w:line="260"/>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Overholde vores forpligtelser i henhold til gældende lovgivning, herunder EU’s databeskyttelsesforordning, databeskyttelsesloven og anden relevant sundhedsretlig lovgivning, f.eks.</w:t>
      </w:r>
    </w:p>
    <w:p>
      <w:pPr>
        <w:numPr>
          <w:ilvl w:val="0"/>
          <w:numId w:val="10"/>
        </w:numPr>
        <w:spacing w:before="0" w:after="0" w:line="260"/>
        <w:ind w:right="0" w:left="144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Dokumentationspligt</w:t>
      </w:r>
    </w:p>
    <w:p>
      <w:pPr>
        <w:numPr>
          <w:ilvl w:val="0"/>
          <w:numId w:val="10"/>
        </w:numPr>
        <w:spacing w:before="0" w:after="0" w:line="260"/>
        <w:ind w:right="0" w:left="144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Overholdelse af basale principper for behandling af personoplysninger og juridisk hjemmel for behandlingen </w:t>
      </w:r>
    </w:p>
    <w:p>
      <w:pPr>
        <w:numPr>
          <w:ilvl w:val="0"/>
          <w:numId w:val="10"/>
        </w:numPr>
        <w:spacing w:before="0" w:after="0" w:line="260"/>
        <w:ind w:right="0" w:left="144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Iværksættelse og vedligeholdelse af tekniske og organisatoriske sikkerhedsforanstaltninger, herunder men ikke begrænset til at hindre uautoriseret adgang til systemer og oplysninger, hindre modtagelse eller distribution af ondsindet kode, standsning af overbelastningsangreb (denial-of-service-angreb) og beskadigelser af computersystemer og elektroniske kommunikationssystemer </w:t>
      </w:r>
    </w:p>
    <w:p>
      <w:pPr>
        <w:numPr>
          <w:ilvl w:val="0"/>
          <w:numId w:val="10"/>
        </w:numPr>
        <w:spacing w:before="0" w:after="0" w:line="260"/>
        <w:ind w:right="0" w:left="144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Undersøgelse af mistanke eller viden om sikkerhedsbrud og rapportering til individer og myndigheder</w:t>
      </w:r>
    </w:p>
    <w:p>
      <w:pPr>
        <w:numPr>
          <w:ilvl w:val="0"/>
          <w:numId w:val="10"/>
        </w:numPr>
        <w:spacing w:before="0" w:after="0" w:line="260"/>
        <w:ind w:right="0" w:left="144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Håndtering af forespørgsler og klager fra registrerede og andre</w:t>
      </w:r>
    </w:p>
    <w:p>
      <w:pPr>
        <w:numPr>
          <w:ilvl w:val="0"/>
          <w:numId w:val="10"/>
        </w:numPr>
        <w:spacing w:before="0" w:after="0" w:line="260"/>
        <w:ind w:right="0" w:left="144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Håndtering af inspektioner og forespørgsler fra tilsynsmyndigheder</w:t>
      </w:r>
    </w:p>
    <w:p>
      <w:pPr>
        <w:numPr>
          <w:ilvl w:val="0"/>
          <w:numId w:val="10"/>
        </w:numPr>
        <w:spacing w:before="0" w:after="0" w:line="260"/>
        <w:ind w:right="0" w:left="144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Håndtering af tvister med registrerede og tredjeparter.</w:t>
      </w:r>
    </w:p>
    <w:p>
      <w:pPr>
        <w:numPr>
          <w:ilvl w:val="0"/>
          <w:numId w:val="10"/>
        </w:numPr>
        <w:spacing w:before="0" w:after="0" w:line="260"/>
        <w:ind w:right="0" w:left="144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Statistiske undersøgelser og videnskabelig forskning</w:t>
      </w:r>
    </w:p>
    <w:p>
      <w:pPr>
        <w:spacing w:before="0" w:after="160" w:line="259"/>
        <w:ind w:right="0" w:left="0" w:firstLine="0"/>
        <w:jc w:val="both"/>
        <w:rPr>
          <w:rFonts w:ascii="Palatino Linotype" w:hAnsi="Palatino Linotype" w:cs="Palatino Linotype" w:eastAsia="Palatino Linotype"/>
          <w:b/>
          <w:color w:val="auto"/>
          <w:spacing w:val="0"/>
          <w:position w:val="0"/>
          <w:sz w:val="22"/>
          <w:shd w:fill="auto" w:val="clear"/>
        </w:rPr>
      </w:pPr>
    </w:p>
    <w:p>
      <w:pPr>
        <w:spacing w:before="0" w:after="160" w:line="259"/>
        <w:ind w:right="0" w:left="0" w:firstLine="0"/>
        <w:jc w:val="both"/>
        <w:rPr>
          <w:rFonts w:ascii="Palatino Linotype" w:hAnsi="Palatino Linotype" w:cs="Palatino Linotype" w:eastAsia="Palatino Linotype"/>
          <w:b/>
          <w:color w:val="auto"/>
          <w:spacing w:val="0"/>
          <w:position w:val="0"/>
          <w:sz w:val="22"/>
          <w:shd w:fill="auto" w:val="clear"/>
        </w:rPr>
      </w:pPr>
      <w:r>
        <w:rPr>
          <w:rFonts w:ascii="Palatino Linotype" w:hAnsi="Palatino Linotype" w:cs="Palatino Linotype" w:eastAsia="Palatino Linotype"/>
          <w:b/>
          <w:color w:val="auto"/>
          <w:spacing w:val="0"/>
          <w:position w:val="0"/>
          <w:sz w:val="24"/>
          <w:shd w:fill="auto" w:val="clear"/>
        </w:rPr>
        <w:t xml:space="preserve">Frivillighed</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Når </w:t>
      </w:r>
      <w:r>
        <w:rPr>
          <w:rFonts w:ascii="Palatino Linotype" w:hAnsi="Palatino Linotype" w:cs="Palatino Linotype" w:eastAsia="Palatino Linotype"/>
          <w:color w:val="auto"/>
          <w:spacing w:val="0"/>
          <w:position w:val="0"/>
          <w:sz w:val="22"/>
          <w:shd w:fill="auto" w:val="clear"/>
        </w:rPr>
        <w:t xml:space="preserve">Lægerne Cityhuset </w:t>
      </w:r>
      <w:r>
        <w:rPr>
          <w:rFonts w:ascii="Palatino Linotype" w:hAnsi="Palatino Linotype" w:cs="Palatino Linotype" w:eastAsia="Palatino Linotype"/>
          <w:color w:val="auto"/>
          <w:spacing w:val="0"/>
          <w:position w:val="0"/>
          <w:sz w:val="22"/>
          <w:shd w:fill="auto" w:val="clear"/>
        </w:rPr>
        <w:t xml:space="preserve">indsamler personoplysninger direkte fra dig, giver du personoplysningerne frivilligt. Du er ikke forpligtet til at give disse personoplysninger til </w:t>
      </w:r>
      <w:r>
        <w:rPr>
          <w:rFonts w:ascii="Palatino Linotype" w:hAnsi="Palatino Linotype" w:cs="Palatino Linotype" w:eastAsia="Palatino Linotype"/>
          <w:color w:val="auto"/>
          <w:spacing w:val="0"/>
          <w:position w:val="0"/>
          <w:sz w:val="22"/>
          <w:shd w:fill="auto" w:val="clear"/>
        </w:rPr>
        <w:t xml:space="preserve">Lægerne Cityhuset</w:t>
      </w:r>
      <w:r>
        <w:rPr>
          <w:rFonts w:ascii="Palatino Linotype" w:hAnsi="Palatino Linotype" w:cs="Palatino Linotype" w:eastAsia="Palatino Linotype"/>
          <w:color w:val="auto"/>
          <w:spacing w:val="0"/>
          <w:position w:val="0"/>
          <w:sz w:val="22"/>
          <w:shd w:fill="auto" w:val="clear"/>
        </w:rPr>
        <w:t xml:space="preserve">. Konsekvensen af ikke at give </w:t>
      </w:r>
      <w:r>
        <w:rPr>
          <w:rFonts w:ascii="Palatino Linotype" w:hAnsi="Palatino Linotype" w:cs="Palatino Linotype" w:eastAsia="Palatino Linotype"/>
          <w:color w:val="auto"/>
          <w:spacing w:val="0"/>
          <w:position w:val="0"/>
          <w:sz w:val="22"/>
          <w:shd w:fill="auto" w:val="clear"/>
        </w:rPr>
        <w:t xml:space="preserve">Lægerne Cityhuset </w:t>
      </w:r>
      <w:r>
        <w:rPr>
          <w:rFonts w:ascii="Palatino Linotype" w:hAnsi="Palatino Linotype" w:cs="Palatino Linotype" w:eastAsia="Palatino Linotype"/>
          <w:color w:val="auto"/>
          <w:spacing w:val="0"/>
          <w:position w:val="0"/>
          <w:sz w:val="22"/>
          <w:shd w:fill="auto" w:val="clear"/>
        </w:rPr>
        <w:t xml:space="preserve">personoplysningerne vil være, at </w:t>
      </w:r>
      <w:r>
        <w:rPr>
          <w:rFonts w:ascii="Palatino Linotype" w:hAnsi="Palatino Linotype" w:cs="Palatino Linotype" w:eastAsia="Palatino Linotype"/>
          <w:color w:val="auto"/>
          <w:spacing w:val="0"/>
          <w:position w:val="0"/>
          <w:sz w:val="22"/>
          <w:shd w:fill="auto" w:val="clear"/>
        </w:rPr>
        <w:t xml:space="preserve">Lægerne Cityhuset </w:t>
      </w:r>
      <w:r>
        <w:rPr>
          <w:rFonts w:ascii="Palatino Linotype" w:hAnsi="Palatino Linotype" w:cs="Palatino Linotype" w:eastAsia="Palatino Linotype"/>
          <w:color w:val="auto"/>
          <w:spacing w:val="0"/>
          <w:position w:val="0"/>
          <w:sz w:val="22"/>
          <w:shd w:fill="auto" w:val="clear"/>
        </w:rPr>
        <w:t xml:space="preserve">ikke kan varetage formålene ovenfor, herunder at vi i nogle tilfælde ikke kan undersøge, diagnosticere eller behandle dig.</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p>
    <w:p>
      <w:pPr>
        <w:spacing w:before="0" w:after="160" w:line="259"/>
        <w:ind w:right="0" w:left="0" w:firstLine="0"/>
        <w:jc w:val="both"/>
        <w:rPr>
          <w:rFonts w:ascii="Palatino Linotype" w:hAnsi="Palatino Linotype" w:cs="Palatino Linotype" w:eastAsia="Palatino Linotype"/>
          <w:b/>
          <w:color w:val="auto"/>
          <w:spacing w:val="0"/>
          <w:position w:val="0"/>
          <w:sz w:val="24"/>
          <w:shd w:fill="auto" w:val="clear"/>
        </w:rPr>
      </w:pPr>
      <w:r>
        <w:rPr>
          <w:rFonts w:ascii="Palatino Linotype" w:hAnsi="Palatino Linotype" w:cs="Palatino Linotype" w:eastAsia="Palatino Linotype"/>
          <w:b/>
          <w:color w:val="auto"/>
          <w:spacing w:val="0"/>
          <w:position w:val="0"/>
          <w:sz w:val="24"/>
          <w:shd w:fill="auto" w:val="clear"/>
        </w:rPr>
        <w:t xml:space="preserve">Kilder</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I nogle tilfælde indsamler vi personoplysninger om dig fra andre sundhedspersoner, f.eks. sygehuse, henvisende læge eller ved opslag i elektroniske journalsystemer. Vi behandler de modtagende oplysninger i overensstemmelse med denne privatlivspolitik. </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p>
    <w:p>
      <w:pPr>
        <w:keepNext w:val="true"/>
        <w:spacing w:before="0" w:after="160" w:line="259"/>
        <w:ind w:right="0" w:left="0" w:firstLine="0"/>
        <w:jc w:val="both"/>
        <w:rPr>
          <w:rFonts w:ascii="Palatino Linotype" w:hAnsi="Palatino Linotype" w:cs="Palatino Linotype" w:eastAsia="Palatino Linotype"/>
          <w:b/>
          <w:color w:val="auto"/>
          <w:spacing w:val="0"/>
          <w:position w:val="0"/>
          <w:sz w:val="22"/>
          <w:shd w:fill="auto" w:val="clear"/>
        </w:rPr>
      </w:pPr>
      <w:r>
        <w:rPr>
          <w:rFonts w:ascii="Palatino Linotype" w:hAnsi="Palatino Linotype" w:cs="Palatino Linotype" w:eastAsia="Palatino Linotype"/>
          <w:b/>
          <w:color w:val="auto"/>
          <w:spacing w:val="0"/>
          <w:position w:val="0"/>
          <w:sz w:val="24"/>
          <w:shd w:fill="auto" w:val="clear"/>
        </w:rPr>
        <w:t xml:space="preserve">Videregivelse af personoplysninger</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Idet omfang det er nødvendigt for den konkrete undersøgelse, diagnosticering eller behandling af dig, vil dine personoplysninger blive videregivet og delt med følgende modtagere:</w:t>
      </w:r>
    </w:p>
    <w:p>
      <w:pPr>
        <w:numPr>
          <w:ilvl w:val="0"/>
          <w:numId w:val="17"/>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Der videregives oplysninger til, andre sundhedspersoner, hvis det er nødvendigt af hensyn til et aktuelt behandlingsforløb</w:t>
      </w:r>
    </w:p>
    <w:p>
      <w:pPr>
        <w:numPr>
          <w:ilvl w:val="0"/>
          <w:numId w:val="17"/>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Der videregives oplysninger til andre myndigheder, kliniske kvalitetsdatabaser, Det Danske Vaccinationsregister, Styrelsen for Patientsikkerhed, Det Fælles Medicinkort, Politiet, Sociale myndigheder, Arbejdsmarkedets Erhvervssikring i det omfang, at der foreligger en pligt hertil ifølge gældende lovgivning.</w:t>
      </w:r>
    </w:p>
    <w:p>
      <w:pPr>
        <w:numPr>
          <w:ilvl w:val="0"/>
          <w:numId w:val="17"/>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Du har som patient adgang til dine egne oplysninger (egen-acces)</w:t>
      </w:r>
    </w:p>
    <w:p>
      <w:pPr>
        <w:numPr>
          <w:ilvl w:val="0"/>
          <w:numId w:val="17"/>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Ved henvisning af patienter videregives oplysninger til de sundhedspersoner, hvortil henvisningen er sendt.</w:t>
      </w:r>
    </w:p>
    <w:p>
      <w:pPr>
        <w:numPr>
          <w:ilvl w:val="0"/>
          <w:numId w:val="17"/>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Ved indberetning af laboratorieprøver videregives prøverne til sygehuslaboratorierne</w:t>
      </w:r>
    </w:p>
    <w:p>
      <w:pPr>
        <w:numPr>
          <w:ilvl w:val="0"/>
          <w:numId w:val="17"/>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Ved indberetning af oplysninger i forbindelse med afregning for patientbehandling videregives oplysninger til de regionale afregningskontorer</w:t>
      </w:r>
    </w:p>
    <w:p>
      <w:pPr>
        <w:numPr>
          <w:ilvl w:val="0"/>
          <w:numId w:val="17"/>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Ved udstedelse af recepter videregives oplysninger til landets apoteker og Lægemiddelstyrelsen via receptserveren</w:t>
      </w:r>
    </w:p>
    <w:p>
      <w:pPr>
        <w:numPr>
          <w:ilvl w:val="0"/>
          <w:numId w:val="17"/>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Ved indberetning til kliniske kvalitetsdatabaser</w:t>
      </w:r>
    </w:p>
    <w:p>
      <w:pPr>
        <w:numPr>
          <w:ilvl w:val="0"/>
          <w:numId w:val="17"/>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Ved videregivelse af epikriser videregives oplysninger til den henvisende læge og i visse tilfælde det henvisende sygehus</w:t>
      </w:r>
    </w:p>
    <w:p>
      <w:pPr>
        <w:numPr>
          <w:ilvl w:val="0"/>
          <w:numId w:val="17"/>
        </w:numPr>
        <w:spacing w:before="0" w:after="16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I andre tilfælde videregives oplysninger til pårørende eller forsikringsselskaber</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p>
    <w:p>
      <w:pPr>
        <w:spacing w:before="0" w:after="160" w:line="259"/>
        <w:ind w:right="0" w:left="0" w:firstLine="0"/>
        <w:jc w:val="both"/>
        <w:rPr>
          <w:rFonts w:ascii="Palatino Linotype" w:hAnsi="Palatino Linotype" w:cs="Palatino Linotype" w:eastAsia="Palatino Linotype"/>
          <w:b/>
          <w:color w:val="auto"/>
          <w:spacing w:val="0"/>
          <w:position w:val="0"/>
          <w:sz w:val="24"/>
          <w:shd w:fill="auto" w:val="clear"/>
        </w:rPr>
      </w:pPr>
      <w:r>
        <w:rPr>
          <w:rFonts w:ascii="Palatino Linotype" w:hAnsi="Palatino Linotype" w:cs="Palatino Linotype" w:eastAsia="Palatino Linotype"/>
          <w:b/>
          <w:color w:val="auto"/>
          <w:spacing w:val="0"/>
          <w:position w:val="0"/>
          <w:sz w:val="24"/>
          <w:shd w:fill="auto" w:val="clear"/>
        </w:rPr>
        <w:t xml:space="preserve">Lovgrundlag for behandling og videregivelse af personoplysninger</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Det juridiske grundlag for at indsamle, behandle og videregive dine personoplysninger er: </w:t>
      </w:r>
    </w:p>
    <w:p>
      <w:pPr>
        <w:numPr>
          <w:ilvl w:val="0"/>
          <w:numId w:val="19"/>
        </w:numPr>
        <w:spacing w:before="0" w:after="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Til brug for den almindelige patientbehandling indsamles, behandles og videregives almindelige personoplysninger i medfør af databeskyttelsesforordningens artikel 6(1)(c) og (d), mens de følsomme personoplysninger indsamles, behandles og videregives i medfør af databeskyttelsesforordningens artikel 9(2)(c) og (h). </w:t>
      </w:r>
    </w:p>
    <w:p>
      <w:pPr>
        <w:numPr>
          <w:ilvl w:val="0"/>
          <w:numId w:val="19"/>
        </w:numPr>
        <w:spacing w:before="0" w:after="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pPr>
        <w:numPr>
          <w:ilvl w:val="0"/>
          <w:numId w:val="19"/>
        </w:numPr>
        <w:spacing w:before="0" w:after="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Helbredsoplysninger til brug for videre behandling ved henvisning af patienter videregives efter reglerne i Overenskomst om speciallægehjælp §§ 20-23 samt sundhedsloven.</w:t>
      </w:r>
    </w:p>
    <w:p>
      <w:pPr>
        <w:numPr>
          <w:ilvl w:val="0"/>
          <w:numId w:val="19"/>
        </w:numPr>
        <w:spacing w:before="0" w:after="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Indberetning af laboratorieprøver til sygehuslaboratorier sker efter reglerne i Sundhedsstyrelsens vejledning om håndtering af parakliniske undersøgelser i medfør af autorisationsloven. </w:t>
      </w:r>
    </w:p>
    <w:p>
      <w:pPr>
        <w:numPr>
          <w:ilvl w:val="0"/>
          <w:numId w:val="19"/>
        </w:numPr>
        <w:spacing w:before="0" w:after="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Oplysninger til brug for afregning for patientbehandling fremsendes en gang pr. måned til regionens afregningskontor efter reglerne i Overenskomst om speciallægehjælp § 49 og sundhedsloven. </w:t>
      </w:r>
    </w:p>
    <w:p>
      <w:pPr>
        <w:numPr>
          <w:ilvl w:val="0"/>
          <w:numId w:val="19"/>
        </w:numPr>
        <w:spacing w:before="0" w:after="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Medicinordinationer på recepter sendes via IT-tjenesten receptserveren efter reglerne i sundhedslovens kap. 42 og bekendtgørelse om recepter og dosisdispensering af lægemidler særligt kap. 3. </w:t>
      </w:r>
    </w:p>
    <w:p>
      <w:pPr>
        <w:numPr>
          <w:ilvl w:val="0"/>
          <w:numId w:val="19"/>
        </w:numPr>
        <w:spacing w:before="0" w:after="0" w:line="260"/>
        <w:ind w:right="0" w:left="714" w:hanging="357"/>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Kliniske patientdata videregives til kliniske kvalitetsdatabaser efter reglerne i sundhedslovens §§ 195-196 og bekendtgørelse om indberetning af oplysninger til kliniske kvalitetsdatabaser m.v. Data kan også videregives på baggrund af et konkret samtykke fra dig som patient.</w:t>
      </w:r>
    </w:p>
    <w:p>
      <w:pPr>
        <w:numPr>
          <w:ilvl w:val="0"/>
          <w:numId w:val="19"/>
        </w:numPr>
        <w:spacing w:before="0" w:after="0" w:line="260"/>
        <w:ind w:right="0" w:left="714" w:hanging="357"/>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Epikriser, som er et kort sammendrag af patientens sygehistorie og behandlingsforløb sendes til henvisende læge og i nogle tilfælde til henvisende sygehus efter reglerne i sundhedslovens kap. 9. </w:t>
      </w:r>
    </w:p>
    <w:p>
      <w:pPr>
        <w:numPr>
          <w:ilvl w:val="0"/>
          <w:numId w:val="19"/>
        </w:numPr>
        <w:spacing w:before="0" w:after="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Dine personoplysninger videregives alene til forsikringsselskaber med dit forudgående samtykke, jf. databeskyttelsesforordningens artikel 6(1)(a) og 9(2)(a). </w:t>
      </w:r>
    </w:p>
    <w:p>
      <w:pPr>
        <w:numPr>
          <w:ilvl w:val="0"/>
          <w:numId w:val="19"/>
        </w:numPr>
        <w:spacing w:before="0" w:after="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Dine personoplysninger videregives alene til dine pårørende med dit forudgående samtykke efter reglerne i sundhedslovens § 43. </w:t>
      </w:r>
    </w:p>
    <w:p>
      <w:pPr>
        <w:numPr>
          <w:ilvl w:val="0"/>
          <w:numId w:val="19"/>
        </w:numPr>
        <w:spacing w:before="0" w:after="0" w:line="259"/>
        <w:ind w:right="0" w:left="720" w:hanging="36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Ved afdøde patienter kan visse personoplysninger videregives til afdødes nærmeste pårørende, afdødes alment praktiserende læge og den læge, der havde afdøde i behandling efter reglerne i sundhedslovens § 45. </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p>
    <w:p>
      <w:pPr>
        <w:keepNext w:val="true"/>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b/>
          <w:color w:val="auto"/>
          <w:spacing w:val="0"/>
          <w:position w:val="0"/>
          <w:sz w:val="24"/>
          <w:shd w:fill="auto" w:val="clear"/>
        </w:rPr>
        <w:t xml:space="preserve">Tilbagekaldelse af samtykke. </w:t>
      </w:r>
      <w:r>
        <w:rPr>
          <w:rFonts w:ascii="Palatino Linotype" w:hAnsi="Palatino Linotype" w:cs="Palatino Linotype" w:eastAsia="Palatino Linotype"/>
          <w:color w:val="auto"/>
          <w:spacing w:val="0"/>
          <w:position w:val="0"/>
          <w:sz w:val="22"/>
          <w:shd w:fill="auto" w:val="clear"/>
        </w:rPr>
        <w:t xml:space="preserve">Hvis behandlingen af dine personoplysninger er baseret på samtykke, har du ret til at tilbagekalde samtykket. Hvis du tilbagekalder samtykket, påvirker det ikke behandlingen forud for tilbagekaldelse af samtykket, herunder en videregivelse baseret på samtykke.</w:t>
      </w:r>
    </w:p>
    <w:p>
      <w:pPr>
        <w:spacing w:before="0" w:after="0" w:line="259"/>
        <w:ind w:right="0" w:left="0" w:firstLine="0"/>
        <w:jc w:val="both"/>
        <w:rPr>
          <w:rFonts w:ascii="Palatino Linotype" w:hAnsi="Palatino Linotype" w:cs="Palatino Linotype" w:eastAsia="Palatino Linotype"/>
          <w:b/>
          <w:color w:val="auto"/>
          <w:spacing w:val="0"/>
          <w:position w:val="0"/>
          <w:sz w:val="22"/>
          <w:shd w:fill="auto" w:val="clear"/>
        </w:rPr>
      </w:pPr>
    </w:p>
    <w:p>
      <w:pPr>
        <w:spacing w:before="0" w:after="160" w:line="259"/>
        <w:ind w:right="0" w:left="0" w:firstLine="0"/>
        <w:jc w:val="both"/>
        <w:rPr>
          <w:rFonts w:ascii="Palatino Linotype" w:hAnsi="Palatino Linotype" w:cs="Palatino Linotype" w:eastAsia="Palatino Linotype"/>
          <w:b/>
          <w:color w:val="auto"/>
          <w:spacing w:val="0"/>
          <w:position w:val="0"/>
          <w:sz w:val="24"/>
          <w:shd w:fill="auto" w:val="clear"/>
        </w:rPr>
      </w:pPr>
      <w:r>
        <w:rPr>
          <w:rFonts w:ascii="Palatino Linotype" w:hAnsi="Palatino Linotype" w:cs="Palatino Linotype" w:eastAsia="Palatino Linotype"/>
          <w:b/>
          <w:color w:val="auto"/>
          <w:spacing w:val="0"/>
          <w:position w:val="0"/>
          <w:sz w:val="24"/>
          <w:shd w:fill="auto" w:val="clear"/>
        </w:rPr>
        <w:t xml:space="preserve">Brug af databehandlere</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Dine personoplysninger behandles og opbevares hos </w:t>
      </w:r>
      <w:r>
        <w:rPr>
          <w:rFonts w:ascii="Palatino Linotype" w:hAnsi="Palatino Linotype" w:cs="Palatino Linotype" w:eastAsia="Palatino Linotype"/>
          <w:color w:val="auto"/>
          <w:spacing w:val="0"/>
          <w:position w:val="0"/>
          <w:sz w:val="22"/>
          <w:shd w:fill="auto" w:val="clear"/>
        </w:rPr>
        <w:t xml:space="preserve">Lægerne Cityhuset </w:t>
      </w:r>
      <w:r>
        <w:rPr>
          <w:rFonts w:ascii="Palatino Linotype" w:hAnsi="Palatino Linotype" w:cs="Palatino Linotype" w:eastAsia="Palatino Linotype"/>
          <w:color w:val="auto"/>
          <w:spacing w:val="0"/>
          <w:position w:val="0"/>
          <w:sz w:val="22"/>
          <w:shd w:fill="auto" w:val="clear"/>
        </w:rPr>
        <w:t xml:space="preserve"> databehandlere, som opbevarer dem på vegne af og efter instruks fra </w:t>
      </w:r>
      <w:r>
        <w:rPr>
          <w:rFonts w:ascii="Palatino Linotype" w:hAnsi="Palatino Linotype" w:cs="Palatino Linotype" w:eastAsia="Palatino Linotype"/>
          <w:color w:val="auto"/>
          <w:spacing w:val="0"/>
          <w:position w:val="0"/>
          <w:sz w:val="22"/>
          <w:shd w:fill="auto" w:val="clear"/>
        </w:rPr>
        <w:t xml:space="preserve">Lægerne Cityhuset </w:t>
      </w:r>
      <w:r>
        <w:rPr>
          <w:rFonts w:ascii="Palatino Linotype" w:hAnsi="Palatino Linotype" w:cs="Palatino Linotype" w:eastAsia="Palatino Linotype"/>
          <w:color w:val="auto"/>
          <w:spacing w:val="0"/>
          <w:position w:val="0"/>
          <w:sz w:val="22"/>
          <w:shd w:fill="auto" w:val="clear"/>
        </w:rPr>
        <w:t xml:space="preserve">. </w:t>
      </w:r>
      <w:r>
        <w:rPr>
          <w:rFonts w:ascii="Palatino Linotype" w:hAnsi="Palatino Linotype" w:cs="Palatino Linotype" w:eastAsia="Palatino Linotype"/>
          <w:color w:val="auto"/>
          <w:spacing w:val="0"/>
          <w:position w:val="0"/>
          <w:sz w:val="22"/>
          <w:shd w:fill="auto" w:val="clear"/>
        </w:rPr>
        <w:t xml:space="preserve">Vores</w:t>
      </w:r>
      <w:r>
        <w:rPr>
          <w:rFonts w:ascii="Palatino Linotype" w:hAnsi="Palatino Linotype" w:cs="Palatino Linotype" w:eastAsia="Palatino Linotype"/>
          <w:color w:val="auto"/>
          <w:spacing w:val="0"/>
          <w:position w:val="0"/>
          <w:sz w:val="22"/>
          <w:shd w:fill="auto" w:val="clear"/>
        </w:rPr>
        <w:t xml:space="preserve"> databehandlere er p.t</w:t>
      </w:r>
    </w:p>
    <w:p>
      <w:pPr>
        <w:numPr>
          <w:ilvl w:val="0"/>
          <w:numId w:val="26"/>
        </w:numPr>
        <w:spacing w:before="0" w:after="160" w:line="259"/>
        <w:ind w:right="0" w:left="720" w:hanging="360"/>
        <w:jc w:val="both"/>
        <w:rPr>
          <w:rFonts w:ascii="Palatino Linotype" w:hAnsi="Palatino Linotype" w:cs="Palatino Linotype" w:eastAsia="Palatino Linotype"/>
          <w:b/>
          <w:color w:val="auto"/>
          <w:spacing w:val="0"/>
          <w:position w:val="0"/>
          <w:sz w:val="24"/>
          <w:shd w:fill="auto" w:val="clear"/>
        </w:rPr>
      </w:pPr>
      <w:r>
        <w:rPr>
          <w:rFonts w:ascii="Palatino Linotype" w:hAnsi="Palatino Linotype" w:cs="Palatino Linotype" w:eastAsia="Palatino Linotype"/>
          <w:color w:val="auto"/>
          <w:spacing w:val="0"/>
          <w:position w:val="0"/>
          <w:sz w:val="22"/>
          <w:shd w:fill="auto" w:val="clear"/>
        </w:rPr>
        <w:t xml:space="preserve">A-data</w:t>
      </w:r>
    </w:p>
    <w:p>
      <w:pPr>
        <w:numPr>
          <w:ilvl w:val="0"/>
          <w:numId w:val="26"/>
        </w:numPr>
        <w:spacing w:before="0" w:after="160" w:line="259"/>
        <w:ind w:right="0" w:left="720" w:hanging="360"/>
        <w:jc w:val="both"/>
        <w:rPr>
          <w:rFonts w:ascii="Palatino Linotype" w:hAnsi="Palatino Linotype" w:cs="Palatino Linotype" w:eastAsia="Palatino Linotype"/>
          <w:color w:val="auto"/>
          <w:spacing w:val="0"/>
          <w:position w:val="0"/>
          <w:sz w:val="24"/>
          <w:shd w:fill="auto" w:val="clear"/>
        </w:rPr>
      </w:pPr>
      <w:r>
        <w:rPr>
          <w:rFonts w:ascii="Palatino Linotype" w:hAnsi="Palatino Linotype" w:cs="Palatino Linotype" w:eastAsia="Palatino Linotype"/>
          <w:color w:val="auto"/>
          <w:spacing w:val="0"/>
          <w:position w:val="0"/>
          <w:sz w:val="24"/>
          <w:shd w:fill="auto" w:val="clear"/>
        </w:rPr>
        <w:t xml:space="preserve">Din Admin</w:t>
      </w:r>
    </w:p>
    <w:p>
      <w:pPr>
        <w:numPr>
          <w:ilvl w:val="0"/>
          <w:numId w:val="26"/>
        </w:numPr>
        <w:spacing w:before="0" w:after="160" w:line="259"/>
        <w:ind w:right="0" w:left="720" w:hanging="360"/>
        <w:jc w:val="both"/>
        <w:rPr>
          <w:rFonts w:ascii="Palatino Linotype" w:hAnsi="Palatino Linotype" w:cs="Palatino Linotype" w:eastAsia="Palatino Linotype"/>
          <w:b/>
          <w:color w:val="auto"/>
          <w:spacing w:val="0"/>
          <w:position w:val="0"/>
          <w:sz w:val="24"/>
          <w:shd w:fill="auto" w:val="clear"/>
        </w:rPr>
      </w:pPr>
      <w:r>
        <w:rPr>
          <w:rFonts w:ascii="Palatino Linotype" w:hAnsi="Palatino Linotype" w:cs="Palatino Linotype" w:eastAsia="Palatino Linotype"/>
          <w:color w:val="auto"/>
          <w:spacing w:val="0"/>
          <w:position w:val="0"/>
          <w:sz w:val="24"/>
          <w:shd w:fill="auto" w:val="clear"/>
        </w:rPr>
        <w:t xml:space="preserve">IP nordic</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Lægerne Cityhuset</w:t>
      </w:r>
      <w:r>
        <w:rPr>
          <w:rFonts w:ascii="Palatino Linotype" w:hAnsi="Palatino Linotype" w:cs="Palatino Linotype" w:eastAsia="Palatino Linotype"/>
          <w:color w:val="auto"/>
          <w:spacing w:val="0"/>
          <w:position w:val="0"/>
          <w:sz w:val="22"/>
          <w:shd w:fill="auto" w:val="clear"/>
        </w:rPr>
        <w:t xml:space="preserve"> opbevarer personoplysninger om dig, så længe vi har behov for at varetage de overfor angivne formål. </w:t>
      </w:r>
      <w:r>
        <w:rPr>
          <w:rFonts w:ascii="Palatino Linotype" w:hAnsi="Palatino Linotype" w:cs="Palatino Linotype" w:eastAsia="Palatino Linotype"/>
          <w:color w:val="auto"/>
          <w:spacing w:val="0"/>
          <w:position w:val="0"/>
          <w:sz w:val="22"/>
          <w:shd w:fill="auto" w:val="clear"/>
        </w:rPr>
        <w:t xml:space="preserve">Lægerne Cityhuset </w:t>
      </w:r>
      <w:r>
        <w:rPr>
          <w:rFonts w:ascii="Palatino Linotype" w:hAnsi="Palatino Linotype" w:cs="Palatino Linotype" w:eastAsia="Palatino Linotype"/>
          <w:color w:val="auto"/>
          <w:spacing w:val="0"/>
          <w:position w:val="0"/>
          <w:sz w:val="22"/>
          <w:shd w:fill="auto" w:val="clear"/>
        </w:rPr>
        <w:t xml:space="preserve"> har dog i henhold til journalføringsbekendtgørelsen pligt til at opbevare disse i minimum 10 år efter seneste tilførsel til journalen. Der kan opstå tilfælde hvor </w:t>
      </w:r>
      <w:r>
        <w:rPr>
          <w:rFonts w:ascii="Palatino Linotype" w:hAnsi="Palatino Linotype" w:cs="Palatino Linotype" w:eastAsia="Palatino Linotype"/>
          <w:color w:val="auto"/>
          <w:spacing w:val="0"/>
          <w:position w:val="0"/>
          <w:sz w:val="22"/>
          <w:shd w:fill="auto" w:val="clear"/>
        </w:rPr>
        <w:t xml:space="preserve">Lægerne Cityhuset </w:t>
      </w:r>
      <w:r>
        <w:rPr>
          <w:rFonts w:ascii="Palatino Linotype" w:hAnsi="Palatino Linotype" w:cs="Palatino Linotype" w:eastAsia="Palatino Linotype"/>
          <w:color w:val="auto"/>
          <w:spacing w:val="0"/>
          <w:position w:val="0"/>
          <w:sz w:val="22"/>
          <w:shd w:fill="auto" w:val="clear"/>
        </w:rPr>
        <w:t xml:space="preserve"> er nødsaget til at opbevare dine personoplysninger i længere tid, f.eks. i forbindelse med en klagesag eller erstatningssag, hvor oplysninger i så fald vil blive opbevaret, indtil sagen er endeligt afsluttet. </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p>
    <w:p>
      <w:pPr>
        <w:spacing w:before="0" w:after="160" w:line="259"/>
        <w:ind w:right="0" w:left="0" w:firstLine="0"/>
        <w:jc w:val="both"/>
        <w:rPr>
          <w:rFonts w:ascii="Palatino Linotype" w:hAnsi="Palatino Linotype" w:cs="Palatino Linotype" w:eastAsia="Palatino Linotype"/>
          <w:b/>
          <w:color w:val="auto"/>
          <w:spacing w:val="0"/>
          <w:position w:val="0"/>
          <w:sz w:val="22"/>
          <w:shd w:fill="auto" w:val="clear"/>
        </w:rPr>
      </w:pPr>
      <w:r>
        <w:rPr>
          <w:rFonts w:ascii="Palatino Linotype" w:hAnsi="Palatino Linotype" w:cs="Palatino Linotype" w:eastAsia="Palatino Linotype"/>
          <w:b/>
          <w:color w:val="auto"/>
          <w:spacing w:val="0"/>
          <w:position w:val="0"/>
          <w:sz w:val="24"/>
          <w:shd w:fill="auto" w:val="clear"/>
        </w:rPr>
        <w:t xml:space="preserve">Dine</w:t>
      </w:r>
      <w:r>
        <w:rPr>
          <w:rFonts w:ascii="Palatino Linotype" w:hAnsi="Palatino Linotype" w:cs="Palatino Linotype" w:eastAsia="Palatino Linotype"/>
          <w:b/>
          <w:color w:val="auto"/>
          <w:spacing w:val="0"/>
          <w:position w:val="0"/>
          <w:sz w:val="22"/>
          <w:shd w:fill="auto" w:val="clear"/>
        </w:rPr>
        <w:t xml:space="preserve"> </w:t>
      </w:r>
      <w:r>
        <w:rPr>
          <w:rFonts w:ascii="Palatino Linotype" w:hAnsi="Palatino Linotype" w:cs="Palatino Linotype" w:eastAsia="Palatino Linotype"/>
          <w:b/>
          <w:color w:val="auto"/>
          <w:spacing w:val="0"/>
          <w:position w:val="0"/>
          <w:sz w:val="24"/>
          <w:shd w:fill="auto" w:val="clear"/>
        </w:rPr>
        <w:t xml:space="preserve">rettigheder</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Du har – med lovens begrænsninger - visse rettigheder, herunder retten til indsigt i personoplysninger, retten til at få ændret ukorrekte oplysninger, retten til at få slettet oplysninger, retten til at få begrænset oplysninger, retten til dataportabilitet, retten til at gøre indsigelse mod behandlingen af personoplysningerne, herunder ift. automatiseret, individuel beslutningstagning (”profilering”). </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Du har også ret til at klage til en kompetent tilsynsmyndighed, herunder Datatilsynet.</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p>
    <w:p>
      <w:pPr>
        <w:keepNext w:val="true"/>
        <w:spacing w:before="0" w:after="160" w:line="259"/>
        <w:ind w:right="0" w:left="0" w:firstLine="0"/>
        <w:jc w:val="both"/>
        <w:rPr>
          <w:rFonts w:ascii="Palatino Linotype" w:hAnsi="Palatino Linotype" w:cs="Palatino Linotype" w:eastAsia="Palatino Linotype"/>
          <w:b/>
          <w:color w:val="auto"/>
          <w:spacing w:val="0"/>
          <w:position w:val="0"/>
          <w:sz w:val="24"/>
          <w:shd w:fill="auto" w:val="clear"/>
        </w:rPr>
      </w:pPr>
      <w:r>
        <w:rPr>
          <w:rFonts w:ascii="Palatino Linotype" w:hAnsi="Palatino Linotype" w:cs="Palatino Linotype" w:eastAsia="Palatino Linotype"/>
          <w:b/>
          <w:color w:val="auto"/>
          <w:spacing w:val="0"/>
          <w:position w:val="0"/>
          <w:sz w:val="24"/>
          <w:shd w:fill="auto" w:val="clear"/>
        </w:rPr>
        <w:t xml:space="preserve">Kontakt</w:t>
      </w:r>
    </w:p>
    <w:p>
      <w:pPr>
        <w:keepNext w:val="true"/>
        <w:spacing w:before="0" w:after="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Hvis du har spørgsmål vedrørende behandlingen af dine personoplysninger eller udnyttelsen af dine rettigheder, er du velkommen til at kontakte  på [kontaktoplysninger på klinikken].</w:t>
      </w:r>
    </w:p>
    <w:p>
      <w:pPr>
        <w:spacing w:before="0" w:after="0" w:line="259"/>
        <w:ind w:right="0" w:left="0" w:firstLine="0"/>
        <w:jc w:val="both"/>
        <w:rPr>
          <w:rFonts w:ascii="Palatino Linotype" w:hAnsi="Palatino Linotype" w:cs="Palatino Linotype" w:eastAsia="Palatino Linotype"/>
          <w:color w:val="auto"/>
          <w:spacing w:val="0"/>
          <w:position w:val="0"/>
          <w:sz w:val="22"/>
          <w:shd w:fill="auto" w:val="clear"/>
        </w:rPr>
      </w:pPr>
    </w:p>
    <w:p>
      <w:pPr>
        <w:spacing w:before="0" w:after="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Adresseoplysninger på klinikken:</w:t>
      </w:r>
    </w:p>
    <w:p>
      <w:pPr>
        <w:spacing w:before="0" w:after="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Lægerne Cityhuset </w:t>
      </w:r>
    </w:p>
    <w:p>
      <w:pPr>
        <w:spacing w:before="0" w:after="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Bredgade 33,1</w:t>
      </w:r>
    </w:p>
    <w:p>
      <w:pPr>
        <w:spacing w:before="0" w:after="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7400 Herning</w:t>
      </w:r>
    </w:p>
    <w:p>
      <w:pPr>
        <w:spacing w:before="0" w:after="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Danmark</w:t>
      </w:r>
    </w:p>
    <w:p>
      <w:pPr>
        <w:spacing w:before="0" w:after="0" w:line="259"/>
        <w:ind w:right="0" w:left="0" w:firstLine="0"/>
        <w:jc w:val="both"/>
        <w:rPr>
          <w:rFonts w:ascii="Palatino Linotype" w:hAnsi="Palatino Linotype" w:cs="Palatino Linotype" w:eastAsia="Palatino Linotype"/>
          <w:color w:val="auto"/>
          <w:spacing w:val="0"/>
          <w:position w:val="0"/>
          <w:sz w:val="22"/>
          <w:shd w:fill="auto" w:val="clear"/>
        </w:rPr>
      </w:pPr>
      <w:r>
        <w:rPr>
          <w:rFonts w:ascii="Palatino Linotype" w:hAnsi="Palatino Linotype" w:cs="Palatino Linotype" w:eastAsia="Palatino Linotype"/>
          <w:color w:val="auto"/>
          <w:spacing w:val="0"/>
          <w:position w:val="0"/>
          <w:sz w:val="22"/>
          <w:shd w:fill="auto" w:val="clear"/>
        </w:rPr>
        <w:t xml:space="preserve">Dato: 25/5-18</w:t>
      </w:r>
    </w:p>
    <w:p>
      <w:pPr>
        <w:spacing w:before="0" w:after="160" w:line="259"/>
        <w:ind w:right="0" w:left="0" w:firstLine="0"/>
        <w:jc w:val="both"/>
        <w:rPr>
          <w:rFonts w:ascii="Palatino Linotype" w:hAnsi="Palatino Linotype" w:cs="Palatino Linotype" w:eastAsia="Palatino Linotype"/>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6">
    <w:abstractNumId w:val="24"/>
  </w:num>
  <w:num w:numId="10">
    <w:abstractNumId w:val="18"/>
  </w:num>
  <w:num w:numId="17">
    <w:abstractNumId w:val="12"/>
  </w:num>
  <w:num w:numId="19">
    <w:abstractNumId w:val="6"/>
  </w:num>
  <w:num w:numId="2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